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4E4187">
      <w:pPr>
        <w:jc w:val="center"/>
        <w:rPr>
          <w:rFonts w:ascii="Arial" w:hAnsi="Arial"/>
          <w:b/>
          <w:bCs/>
          <w:sz w:val="20"/>
          <w:szCs w:val="20"/>
        </w:rPr>
      </w:pPr>
      <w:r w:rsidRPr="004E4187">
        <w:rPr>
          <w:b/>
          <w:bCs/>
          <w:noProof/>
        </w:rPr>
        <w:pict>
          <v:shapetype id="_x0000_t202" coordsize="21600,21600" o:spt="202" path="m,l,21600r21600,l21600,xe">
            <v:stroke joinstyle="miter"/>
            <v:path gradientshapeok="t" o:connecttype="rect"/>
          </v:shapetype>
          <v:shape id="_x0000_s1032" type="#_x0000_t202" style="position:absolute;left:0;text-align:left;margin-left:416.4pt;margin-top:0;width:114.6pt;height:130.8pt;z-index:251658240">
            <v:textbox>
              <w:txbxContent>
                <w:p w:rsidR="0014194E" w:rsidRDefault="0014194E" w:rsidP="00FA4FA0">
                  <w:pPr>
                    <w:rPr>
                      <w:rFonts w:ascii="Arial" w:hAnsi="Arial" w:cs="Arial"/>
                      <w:b/>
                      <w:i/>
                      <w:sz w:val="16"/>
                      <w:szCs w:val="16"/>
                    </w:rPr>
                  </w:pPr>
                  <w:r>
                    <w:rPr>
                      <w:rFonts w:ascii="Arial" w:hAnsi="Arial" w:cs="Arial"/>
                      <w:b/>
                      <w:i/>
                      <w:sz w:val="16"/>
                      <w:szCs w:val="16"/>
                    </w:rPr>
                    <w:t>Board Members</w:t>
                  </w:r>
                </w:p>
                <w:p w:rsidR="0014194E" w:rsidRDefault="0014194E"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14194E" w:rsidRDefault="0014194E" w:rsidP="00580354">
                  <w:pPr>
                    <w:rPr>
                      <w:sz w:val="16"/>
                      <w:szCs w:val="16"/>
                    </w:rPr>
                  </w:pPr>
                  <w:r>
                    <w:rPr>
                      <w:sz w:val="16"/>
                      <w:szCs w:val="16"/>
                    </w:rPr>
                    <w:t xml:space="preserve">Rick Healey, </w:t>
                  </w:r>
                  <w:r>
                    <w:rPr>
                      <w:i/>
                      <w:sz w:val="16"/>
                      <w:szCs w:val="16"/>
                    </w:rPr>
                    <w:t>Vice Chair</w:t>
                  </w:r>
                </w:p>
                <w:p w:rsidR="0014194E" w:rsidRDefault="0014194E"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14194E" w:rsidRDefault="0014194E" w:rsidP="00580354">
                  <w:pPr>
                    <w:rPr>
                      <w:sz w:val="16"/>
                      <w:szCs w:val="16"/>
                    </w:rPr>
                  </w:pPr>
                  <w:r>
                    <w:rPr>
                      <w:sz w:val="16"/>
                      <w:szCs w:val="16"/>
                    </w:rPr>
                    <w:t>Tim Fontneau</w:t>
                  </w:r>
                </w:p>
                <w:p w:rsidR="0014194E" w:rsidRDefault="0014194E" w:rsidP="00580354">
                  <w:pPr>
                    <w:rPr>
                      <w:sz w:val="16"/>
                      <w:szCs w:val="16"/>
                    </w:rPr>
                  </w:pPr>
                  <w:r>
                    <w:rPr>
                      <w:sz w:val="16"/>
                      <w:szCs w:val="16"/>
                    </w:rPr>
                    <w:t>Charles Grassie, Jr.</w:t>
                  </w:r>
                </w:p>
                <w:p w:rsidR="0014194E" w:rsidRDefault="0014194E" w:rsidP="00580354">
                  <w:pPr>
                    <w:rPr>
                      <w:sz w:val="16"/>
                      <w:szCs w:val="16"/>
                    </w:rPr>
                  </w:pPr>
                  <w:r>
                    <w:rPr>
                      <w:sz w:val="16"/>
                      <w:szCs w:val="16"/>
                    </w:rPr>
                    <w:t>Robert Jaffin</w:t>
                  </w:r>
                </w:p>
                <w:p w:rsidR="0014194E" w:rsidRDefault="0014194E" w:rsidP="00580354">
                  <w:pPr>
                    <w:rPr>
                      <w:sz w:val="16"/>
                      <w:szCs w:val="16"/>
                    </w:rPr>
                  </w:pPr>
                  <w:r>
                    <w:rPr>
                      <w:sz w:val="16"/>
                      <w:szCs w:val="16"/>
                    </w:rPr>
                    <w:t>Mark Sullivan</w:t>
                  </w:r>
                </w:p>
                <w:p w:rsidR="0014194E" w:rsidRDefault="0014194E" w:rsidP="00580354">
                  <w:pPr>
                    <w:rPr>
                      <w:sz w:val="16"/>
                      <w:szCs w:val="16"/>
                    </w:rPr>
                  </w:pPr>
                  <w:r>
                    <w:rPr>
                      <w:sz w:val="16"/>
                      <w:szCs w:val="16"/>
                    </w:rPr>
                    <w:t>Dave Walker</w:t>
                  </w:r>
                </w:p>
                <w:p w:rsidR="0014194E" w:rsidRDefault="0014194E" w:rsidP="00580354">
                  <w:pPr>
                    <w:rPr>
                      <w:sz w:val="16"/>
                      <w:szCs w:val="16"/>
                    </w:rPr>
                  </w:pPr>
                  <w:r>
                    <w:rPr>
                      <w:sz w:val="16"/>
                      <w:szCs w:val="16"/>
                    </w:rPr>
                    <w:t>Thomas Willis, Jr.</w:t>
                  </w:r>
                </w:p>
                <w:p w:rsidR="0014194E" w:rsidRDefault="0014194E" w:rsidP="00580354">
                  <w:pPr>
                    <w:rPr>
                      <w:sz w:val="16"/>
                      <w:szCs w:val="16"/>
                    </w:rPr>
                  </w:pPr>
                  <w:r>
                    <w:rPr>
                      <w:sz w:val="16"/>
                      <w:szCs w:val="16"/>
                    </w:rPr>
                    <w:t>James Gray, Alternate</w:t>
                  </w:r>
                </w:p>
                <w:p w:rsidR="0014194E" w:rsidRDefault="0014194E" w:rsidP="00580354">
                  <w:pPr>
                    <w:rPr>
                      <w:sz w:val="16"/>
                      <w:szCs w:val="16"/>
                    </w:rPr>
                  </w:pPr>
                  <w:r>
                    <w:rPr>
                      <w:sz w:val="16"/>
                      <w:szCs w:val="16"/>
                    </w:rPr>
                    <w:t>Fred Leonard, Alternate</w:t>
                  </w:r>
                </w:p>
                <w:p w:rsidR="0014194E" w:rsidRDefault="0014194E" w:rsidP="005449EB">
                  <w:pPr>
                    <w:rPr>
                      <w:sz w:val="16"/>
                      <w:szCs w:val="16"/>
                    </w:rPr>
                  </w:pPr>
                  <w:r>
                    <w:rPr>
                      <w:sz w:val="16"/>
                      <w:szCs w:val="16"/>
                    </w:rPr>
                    <w:t>Robert May, Alternate</w:t>
                  </w:r>
                </w:p>
                <w:p w:rsidR="0014194E" w:rsidRPr="00BF1FF1" w:rsidRDefault="0014194E" w:rsidP="00455AEF">
                  <w:pPr>
                    <w:rPr>
                      <w:sz w:val="16"/>
                      <w:szCs w:val="16"/>
                    </w:rPr>
                  </w:pPr>
                </w:p>
                <w:p w:rsidR="0014194E" w:rsidRDefault="0014194E"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3B6CA0" w:rsidRPr="003B6CA0" w:rsidRDefault="0011104D" w:rsidP="003B6CA0">
      <w:pPr>
        <w:rPr>
          <w:rFonts w:ascii="Arial" w:hAnsi="Arial"/>
          <w:b/>
          <w:bCs/>
          <w:sz w:val="16"/>
          <w:szCs w:val="20"/>
        </w:rPr>
      </w:pPr>
      <w:r>
        <w:rPr>
          <w:b/>
          <w:bCs/>
          <w:sz w:val="16"/>
        </w:rPr>
        <w:t>Arts and Culture Commission</w:t>
      </w:r>
    </w:p>
    <w:p w:rsidR="00F40079" w:rsidRPr="00F40079" w:rsidRDefault="00F40079" w:rsidP="00F40079">
      <w:pPr>
        <w:pStyle w:val="Heading1"/>
        <w:jc w:val="center"/>
        <w:rPr>
          <w:rFonts w:cs="Arial"/>
          <w:color w:val="FF0000"/>
          <w:sz w:val="44"/>
          <w:szCs w:val="44"/>
        </w:rPr>
      </w:pPr>
      <w:r w:rsidRPr="00F40079">
        <w:rPr>
          <w:rFonts w:cs="Arial"/>
          <w:color w:val="FF0000"/>
          <w:sz w:val="44"/>
          <w:szCs w:val="44"/>
        </w:rPr>
        <w:t>CANCELED</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702112">
        <w:rPr>
          <w:rFonts w:ascii="Arial" w:hAnsi="Arial" w:cs="Arial"/>
          <w:b/>
        </w:rPr>
        <w:t>February 9</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360850"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6B4207" w:rsidRPr="006B4207" w:rsidRDefault="006B4207" w:rsidP="006B4207">
      <w:pPr>
        <w:rPr>
          <w:sz w:val="16"/>
          <w:szCs w:val="16"/>
        </w:rPr>
      </w:pPr>
    </w:p>
    <w:p w:rsidR="006B4207" w:rsidRPr="006B4207" w:rsidRDefault="006B4207" w:rsidP="006B4207">
      <w:pPr>
        <w:rPr>
          <w:rFonts w:ascii="Arial" w:hAnsi="Arial" w:cs="Arial"/>
          <w:b/>
        </w:rPr>
      </w:pPr>
      <w:r w:rsidRPr="006B4207">
        <w:rPr>
          <w:rFonts w:ascii="Arial" w:hAnsi="Arial" w:cs="Arial"/>
          <w:b/>
        </w:rPr>
        <w:t>III.</w:t>
      </w:r>
      <w:r w:rsidRPr="006B4207">
        <w:rPr>
          <w:rFonts w:ascii="Arial" w:hAnsi="Arial" w:cs="Arial"/>
          <w:b/>
        </w:rPr>
        <w:tab/>
        <w:t>Election of Officers</w:t>
      </w:r>
    </w:p>
    <w:p w:rsidR="00245BBF" w:rsidRPr="00525A5F" w:rsidRDefault="00245BBF">
      <w:pPr>
        <w:rPr>
          <w:rFonts w:ascii="Arial" w:hAnsi="Arial" w:cs="Arial"/>
          <w:sz w:val="16"/>
          <w:szCs w:val="16"/>
        </w:rPr>
      </w:pPr>
    </w:p>
    <w:p w:rsidR="00245BBF" w:rsidRDefault="006B4207">
      <w:pPr>
        <w:pStyle w:val="Heading4"/>
        <w:rPr>
          <w:rFonts w:cs="Arial"/>
        </w:rPr>
      </w:pPr>
      <w:r>
        <w:rPr>
          <w:rFonts w:cs="Arial"/>
        </w:rPr>
        <w:t>IV</w:t>
      </w:r>
      <w:r w:rsidR="00245BBF">
        <w:rPr>
          <w:rFonts w:cs="Arial"/>
        </w:rPr>
        <w:t>.</w:t>
      </w:r>
      <w:r w:rsidR="00245BBF">
        <w:rPr>
          <w:rFonts w:cs="Arial"/>
        </w:rPr>
        <w:tab/>
        <w:t>Seating of Alternates</w:t>
      </w:r>
    </w:p>
    <w:p w:rsidR="00245BBF" w:rsidRPr="00525A5F" w:rsidRDefault="00245BBF">
      <w:pPr>
        <w:rPr>
          <w:rFonts w:ascii="Arial" w:hAnsi="Arial" w:cs="Arial"/>
          <w:sz w:val="16"/>
          <w:szCs w:val="16"/>
        </w:rPr>
      </w:pPr>
    </w:p>
    <w:p w:rsidR="006B4207" w:rsidRPr="006B4207" w:rsidRDefault="00245BBF" w:rsidP="006B4207">
      <w:pPr>
        <w:pStyle w:val="Heading4"/>
        <w:rPr>
          <w:rFonts w:cs="Arial"/>
        </w:rPr>
      </w:pPr>
      <w:r w:rsidRPr="001069B7">
        <w:rPr>
          <w:rFonts w:cs="Arial"/>
        </w:rPr>
        <w:t>V.</w:t>
      </w:r>
      <w:r w:rsidRPr="001069B7">
        <w:rPr>
          <w:rFonts w:cs="Arial"/>
        </w:rPr>
        <w:tab/>
        <w:t>Communications from the Chair</w:t>
      </w:r>
    </w:p>
    <w:p w:rsidR="00245BBF" w:rsidRPr="00525A5F" w:rsidRDefault="00245BBF">
      <w:pPr>
        <w:rPr>
          <w:rFonts w:ascii="Arial" w:hAnsi="Arial" w:cs="Arial"/>
          <w:sz w:val="16"/>
          <w:szCs w:val="16"/>
        </w:rPr>
      </w:pPr>
    </w:p>
    <w:p w:rsidR="000C32EB" w:rsidRPr="00E36C70" w:rsidRDefault="006B4207" w:rsidP="006B4207">
      <w:pPr>
        <w:pStyle w:val="Heading4"/>
      </w:pPr>
      <w:r>
        <w:t>VI.</w:t>
      </w:r>
      <w:r>
        <w:tab/>
      </w:r>
      <w:r w:rsidR="00E36C70">
        <w:t>Approval of minutes for January 12, 2015</w:t>
      </w:r>
      <w:r w:rsidR="000C32EB">
        <w:tab/>
      </w:r>
    </w:p>
    <w:p w:rsidR="00053DF9" w:rsidRPr="00730842" w:rsidRDefault="00053DF9" w:rsidP="00730842">
      <w:pPr>
        <w:rPr>
          <w:sz w:val="16"/>
          <w:szCs w:val="16"/>
        </w:rPr>
      </w:pPr>
    </w:p>
    <w:p w:rsidR="0014194E" w:rsidRDefault="00525A5F" w:rsidP="001069B7">
      <w:pPr>
        <w:rPr>
          <w:rFonts w:ascii="Arial" w:hAnsi="Arial" w:cs="Arial"/>
          <w:b/>
        </w:rPr>
      </w:pPr>
      <w:r w:rsidRPr="00525A5F">
        <w:rPr>
          <w:rFonts w:ascii="Arial" w:hAnsi="Arial" w:cs="Arial"/>
          <w:b/>
        </w:rPr>
        <w:t>VI</w:t>
      </w:r>
      <w:r w:rsidR="006B4207">
        <w:rPr>
          <w:rFonts w:ascii="Arial" w:hAnsi="Arial" w:cs="Arial"/>
          <w:b/>
        </w:rPr>
        <w:t>I</w:t>
      </w:r>
      <w:r w:rsidRPr="00525A5F">
        <w:rPr>
          <w:rFonts w:ascii="Arial" w:hAnsi="Arial" w:cs="Arial"/>
          <w:b/>
        </w:rPr>
        <w:t>.</w:t>
      </w:r>
      <w:r w:rsidRPr="00525A5F">
        <w:rPr>
          <w:rFonts w:ascii="Arial" w:hAnsi="Arial" w:cs="Arial"/>
          <w:b/>
        </w:rPr>
        <w:tab/>
      </w:r>
      <w:r w:rsidR="0014194E">
        <w:rPr>
          <w:rFonts w:ascii="Arial" w:hAnsi="Arial" w:cs="Arial"/>
          <w:b/>
        </w:rPr>
        <w:t>Extensions:</w:t>
      </w:r>
    </w:p>
    <w:p w:rsidR="0014194E" w:rsidRPr="0014194E" w:rsidRDefault="0014194E" w:rsidP="001069B7">
      <w:pPr>
        <w:rPr>
          <w:rFonts w:ascii="Arial" w:hAnsi="Arial" w:cs="Arial"/>
          <w:b/>
          <w:sz w:val="16"/>
          <w:szCs w:val="16"/>
        </w:rPr>
      </w:pPr>
    </w:p>
    <w:p w:rsidR="00C32FEB" w:rsidRDefault="0014194E" w:rsidP="00C32FEB">
      <w:pPr>
        <w:ind w:left="720"/>
        <w:rPr>
          <w:rFonts w:ascii="Arial" w:hAnsi="Arial" w:cs="Arial"/>
          <w:b/>
          <w:i/>
        </w:rPr>
      </w:pPr>
      <w:r>
        <w:rPr>
          <w:rFonts w:ascii="Arial" w:hAnsi="Arial" w:cs="Arial"/>
          <w:b/>
        </w:rPr>
        <w:t xml:space="preserve">A. </w:t>
      </w:r>
      <w:hyperlink r:id="rId9" w:history="1">
        <w:r w:rsidR="00C32FEB" w:rsidRPr="00C32FEB">
          <w:rPr>
            <w:rStyle w:val="Hyperlink"/>
            <w:rFonts w:ascii="Arial" w:hAnsi="Arial" w:cs="Arial"/>
            <w:b/>
          </w:rPr>
          <w:t>17 Glenwood Avenue</w:t>
        </w:r>
      </w:hyperlink>
      <w:r w:rsidR="00C32FEB">
        <w:rPr>
          <w:rFonts w:ascii="Arial" w:hAnsi="Arial" w:cs="Arial"/>
          <w:b/>
          <w:u w:val="single"/>
        </w:rPr>
        <w:t>, LLC, 23 Glenwood Avenue</w:t>
      </w:r>
      <w:r w:rsidR="00C32FEB">
        <w:rPr>
          <w:rFonts w:ascii="Arial" w:hAnsi="Arial" w:cs="Arial"/>
          <w:b/>
        </w:rPr>
        <w:t xml:space="preserve"> </w:t>
      </w:r>
      <w:r w:rsidR="00C32FEB">
        <w:rPr>
          <w:rFonts w:ascii="Arial" w:hAnsi="Arial" w:cs="Arial"/>
        </w:rPr>
        <w:t xml:space="preserve">(by Norway Plains Associates) Request for an extension to an approved site plan to construct 24-unit elderly housing building. Case # 117 – 3-2 – R2 - 13 </w:t>
      </w:r>
      <w:r w:rsidR="00C32FEB">
        <w:rPr>
          <w:rFonts w:ascii="Arial" w:hAnsi="Arial" w:cs="Arial"/>
          <w:b/>
          <w:i/>
        </w:rPr>
        <w:t>EXTENSION</w:t>
      </w:r>
    </w:p>
    <w:p w:rsidR="00E36C70" w:rsidRPr="00360850" w:rsidRDefault="00E36C70" w:rsidP="00C32FEB">
      <w:pPr>
        <w:ind w:left="720"/>
        <w:rPr>
          <w:rFonts w:ascii="Arial" w:hAnsi="Arial" w:cs="Arial"/>
          <w:sz w:val="16"/>
          <w:szCs w:val="16"/>
        </w:rPr>
      </w:pPr>
    </w:p>
    <w:p w:rsidR="00E36C70" w:rsidRPr="00E36C70" w:rsidRDefault="00E36C70" w:rsidP="00E36C70">
      <w:pPr>
        <w:ind w:left="720"/>
        <w:rPr>
          <w:rFonts w:ascii="Arial" w:hAnsi="Arial" w:cs="Arial"/>
          <w:i/>
        </w:rPr>
      </w:pPr>
      <w:r w:rsidRPr="00E36C70">
        <w:rPr>
          <w:rFonts w:ascii="Arial" w:hAnsi="Arial" w:cs="Arial"/>
          <w:b/>
        </w:rPr>
        <w:t xml:space="preserve">B. </w:t>
      </w:r>
      <w:hyperlink r:id="rId10" w:history="1">
        <w:r w:rsidRPr="00090B5F">
          <w:rPr>
            <w:rStyle w:val="Hyperlink"/>
            <w:rFonts w:ascii="Arial" w:hAnsi="Arial" w:cs="Arial"/>
            <w:b/>
          </w:rPr>
          <w:t>David Thayer</w:t>
        </w:r>
      </w:hyperlink>
      <w:r w:rsidRPr="00E36C70">
        <w:rPr>
          <w:rFonts w:ascii="Arial" w:hAnsi="Arial" w:cs="Arial"/>
          <w:b/>
          <w:u w:val="single"/>
        </w:rPr>
        <w:t>, 22&amp;24 Farmington Road,</w:t>
      </w:r>
      <w:r w:rsidRPr="00E36C70">
        <w:rPr>
          <w:rFonts w:ascii="Arial" w:hAnsi="Arial" w:cs="Arial"/>
        </w:rPr>
        <w:t xml:space="preserve"> Request for an extension to an approved excavation plan.   Case# 216 – 2&amp;3 – GRD – 14 </w:t>
      </w:r>
      <w:r w:rsidRPr="00E36C70">
        <w:rPr>
          <w:rFonts w:ascii="Arial" w:hAnsi="Arial" w:cs="Arial"/>
          <w:b/>
          <w:i/>
        </w:rPr>
        <w:t>EXTENSTION</w:t>
      </w:r>
    </w:p>
    <w:p w:rsidR="0014194E" w:rsidRPr="0014194E" w:rsidRDefault="0014194E" w:rsidP="001069B7">
      <w:pPr>
        <w:rPr>
          <w:rFonts w:ascii="Arial" w:hAnsi="Arial" w:cs="Arial"/>
          <w:b/>
          <w:sz w:val="16"/>
          <w:szCs w:val="16"/>
        </w:rPr>
      </w:pPr>
    </w:p>
    <w:p w:rsidR="00525A5F" w:rsidRPr="00525A5F" w:rsidRDefault="0014194E" w:rsidP="001069B7">
      <w:pPr>
        <w:rPr>
          <w:rFonts w:ascii="Arial" w:hAnsi="Arial" w:cs="Arial"/>
          <w:b/>
        </w:rPr>
      </w:pPr>
      <w:r>
        <w:rPr>
          <w:rFonts w:ascii="Arial" w:hAnsi="Arial" w:cs="Arial"/>
          <w:b/>
        </w:rPr>
        <w:t>VII</w:t>
      </w:r>
      <w:r w:rsidR="006B4207">
        <w:rPr>
          <w:rFonts w:ascii="Arial" w:hAnsi="Arial" w:cs="Arial"/>
          <w:b/>
        </w:rPr>
        <w:t>I</w:t>
      </w:r>
      <w:r>
        <w:rPr>
          <w:rFonts w:ascii="Arial" w:hAnsi="Arial" w:cs="Arial"/>
          <w:b/>
        </w:rPr>
        <w:t>.</w:t>
      </w:r>
      <w:r>
        <w:rPr>
          <w:rFonts w:ascii="Arial" w:hAnsi="Arial" w:cs="Arial"/>
          <w:b/>
        </w:rPr>
        <w:tab/>
      </w:r>
      <w:r w:rsidR="00053DF9">
        <w:rPr>
          <w:rFonts w:ascii="Arial" w:hAnsi="Arial" w:cs="Arial"/>
          <w:b/>
        </w:rPr>
        <w:t>New</w:t>
      </w:r>
      <w:r w:rsidR="00A873C4">
        <w:rPr>
          <w:rFonts w:ascii="Arial" w:hAnsi="Arial" w:cs="Arial"/>
          <w:b/>
        </w:rPr>
        <w:t xml:space="preserve"> Applications</w:t>
      </w:r>
      <w:r w:rsidR="00525A5F" w:rsidRPr="00525A5F">
        <w:rPr>
          <w:rFonts w:ascii="Arial" w:hAnsi="Arial" w:cs="Arial"/>
          <w:b/>
        </w:rPr>
        <w:t>:</w:t>
      </w:r>
    </w:p>
    <w:p w:rsidR="00525A5F" w:rsidRPr="00525A5F" w:rsidRDefault="00525A5F" w:rsidP="001069B7">
      <w:pPr>
        <w:rPr>
          <w:rFonts w:ascii="Arial" w:hAnsi="Arial" w:cs="Arial"/>
          <w:sz w:val="16"/>
          <w:szCs w:val="16"/>
        </w:rPr>
      </w:pPr>
    </w:p>
    <w:p w:rsidR="00EE16BB" w:rsidRPr="00EE16BB" w:rsidRDefault="00EE16BB" w:rsidP="0054650D">
      <w:pPr>
        <w:ind w:left="720"/>
        <w:rPr>
          <w:rFonts w:ascii="Arial" w:hAnsi="Arial" w:cs="Arial"/>
        </w:rPr>
      </w:pPr>
      <w:r>
        <w:rPr>
          <w:rFonts w:ascii="Arial" w:hAnsi="Arial" w:cs="Arial"/>
          <w:b/>
        </w:rPr>
        <w:t xml:space="preserve">A. </w:t>
      </w:r>
      <w:hyperlink r:id="rId11" w:history="1">
        <w:r w:rsidRPr="00374F51">
          <w:rPr>
            <w:rStyle w:val="Hyperlink"/>
            <w:rFonts w:ascii="Arial" w:hAnsi="Arial" w:cs="Arial"/>
            <w:b/>
          </w:rPr>
          <w:t xml:space="preserve">Frederick </w:t>
        </w:r>
        <w:proofErr w:type="spellStart"/>
        <w:r w:rsidRPr="00374F51">
          <w:rPr>
            <w:rStyle w:val="Hyperlink"/>
            <w:rFonts w:ascii="Arial" w:hAnsi="Arial" w:cs="Arial"/>
            <w:b/>
          </w:rPr>
          <w:t>Zoeller</w:t>
        </w:r>
        <w:proofErr w:type="spellEnd"/>
      </w:hyperlink>
      <w:r w:rsidRPr="00EE16BB">
        <w:rPr>
          <w:rFonts w:ascii="Arial" w:hAnsi="Arial" w:cs="Arial"/>
          <w:b/>
          <w:u w:val="single"/>
        </w:rPr>
        <w:t>, 9 Waverly Street, Bicycle Avenue, &amp; State Street</w:t>
      </w:r>
      <w:r>
        <w:rPr>
          <w:rFonts w:ascii="Arial" w:hAnsi="Arial" w:cs="Arial"/>
          <w:b/>
        </w:rPr>
        <w:t xml:space="preserve"> </w:t>
      </w:r>
      <w:r>
        <w:rPr>
          <w:rFonts w:ascii="Arial" w:hAnsi="Arial" w:cs="Arial"/>
        </w:rPr>
        <w:t xml:space="preserve">(by Norway Plains Associates) Application for a 4-lot subdivision to create three new single family house lots.  Case# 131 – 33 – R2 – 15 </w:t>
      </w:r>
      <w:r w:rsidRPr="00EE16BB">
        <w:rPr>
          <w:rFonts w:ascii="Arial" w:hAnsi="Arial" w:cs="Arial"/>
          <w:b/>
        </w:rPr>
        <w:t xml:space="preserve">Public Hearing </w:t>
      </w:r>
      <w:r w:rsidRPr="00EE16BB">
        <w:rPr>
          <w:rFonts w:ascii="Arial" w:hAnsi="Arial" w:cs="Arial"/>
          <w:b/>
          <w:i/>
        </w:rPr>
        <w:t>APPROVAL</w:t>
      </w:r>
    </w:p>
    <w:p w:rsidR="00EE16BB" w:rsidRPr="00360850" w:rsidRDefault="00EE16BB" w:rsidP="0054650D">
      <w:pPr>
        <w:ind w:left="720"/>
        <w:rPr>
          <w:rFonts w:ascii="Arial" w:hAnsi="Arial" w:cs="Arial"/>
          <w:b/>
          <w:sz w:val="16"/>
          <w:szCs w:val="16"/>
        </w:rPr>
      </w:pPr>
    </w:p>
    <w:p w:rsidR="0054650D" w:rsidRDefault="00EE16BB" w:rsidP="0054650D">
      <w:pPr>
        <w:ind w:left="720"/>
        <w:rPr>
          <w:rFonts w:ascii="Arial" w:hAnsi="Arial" w:cs="Arial"/>
          <w:b/>
        </w:rPr>
      </w:pPr>
      <w:proofErr w:type="gramStart"/>
      <w:r>
        <w:rPr>
          <w:rFonts w:ascii="Arial" w:hAnsi="Arial" w:cs="Arial"/>
          <w:b/>
        </w:rPr>
        <w:t>B</w:t>
      </w:r>
      <w:r w:rsidR="0054650D" w:rsidRPr="0054650D">
        <w:rPr>
          <w:rFonts w:ascii="Arial" w:hAnsi="Arial" w:cs="Arial"/>
          <w:b/>
        </w:rPr>
        <w:t>.</w:t>
      </w:r>
      <w:r w:rsidR="0054650D">
        <w:rPr>
          <w:rFonts w:ascii="Arial" w:hAnsi="Arial" w:cs="Arial"/>
          <w:b/>
          <w:i/>
        </w:rPr>
        <w:t xml:space="preserve"> </w:t>
      </w:r>
      <w:hyperlink r:id="rId12" w:history="1">
        <w:r w:rsidR="0054650D">
          <w:rPr>
            <w:rStyle w:val="Hyperlink"/>
            <w:rFonts w:ascii="Arial" w:hAnsi="Arial" w:cs="Arial"/>
            <w:b/>
          </w:rPr>
          <w:t>Quantum Real Estate Group, LLC</w:t>
        </w:r>
      </w:hyperlink>
      <w:r w:rsidR="0054650D">
        <w:rPr>
          <w:rFonts w:ascii="Arial" w:hAnsi="Arial" w:cs="Arial"/>
          <w:b/>
          <w:u w:val="single"/>
        </w:rPr>
        <w:t>, 66 Rochester Hill Road</w:t>
      </w:r>
      <w:r w:rsidR="0054650D">
        <w:rPr>
          <w:rFonts w:ascii="Arial" w:hAnsi="Arial" w:cs="Arial"/>
          <w:b/>
        </w:rPr>
        <w:t xml:space="preserve"> </w:t>
      </w:r>
      <w:r w:rsidR="0054650D">
        <w:rPr>
          <w:rFonts w:ascii="Arial" w:hAnsi="Arial" w:cs="Arial"/>
        </w:rPr>
        <w:t xml:space="preserve">(by </w:t>
      </w:r>
      <w:proofErr w:type="spellStart"/>
      <w:r w:rsidR="0054650D">
        <w:rPr>
          <w:rFonts w:ascii="Arial" w:hAnsi="Arial" w:cs="Arial"/>
        </w:rPr>
        <w:t>Tritech</w:t>
      </w:r>
      <w:proofErr w:type="spellEnd"/>
      <w:r w:rsidR="0054650D">
        <w:rPr>
          <w:rFonts w:ascii="Arial" w:hAnsi="Arial" w:cs="Arial"/>
        </w:rPr>
        <w:t xml:space="preserve"> Engineering) Site plan and conditional use application to construct 40 multi-family townhouse style units.</w:t>
      </w:r>
      <w:proofErr w:type="gramEnd"/>
      <w:r w:rsidR="0054650D">
        <w:rPr>
          <w:rFonts w:ascii="Arial" w:hAnsi="Arial" w:cs="Arial"/>
        </w:rPr>
        <w:t xml:space="preserve">  Case# 239 -30 – R2 – 15 </w:t>
      </w:r>
      <w:r w:rsidRPr="00EE16BB">
        <w:rPr>
          <w:rFonts w:ascii="Arial" w:hAnsi="Arial" w:cs="Arial"/>
          <w:b/>
        </w:rPr>
        <w:t>Public Hearing</w:t>
      </w:r>
    </w:p>
    <w:p w:rsidR="008A0317" w:rsidRPr="00360850" w:rsidRDefault="008A0317" w:rsidP="0054650D">
      <w:pPr>
        <w:ind w:left="720"/>
        <w:rPr>
          <w:rFonts w:ascii="Arial" w:hAnsi="Arial" w:cs="Arial"/>
          <w:b/>
          <w:sz w:val="16"/>
          <w:szCs w:val="16"/>
        </w:rPr>
      </w:pPr>
    </w:p>
    <w:p w:rsidR="008A0317" w:rsidRDefault="008A0317" w:rsidP="0054650D">
      <w:pPr>
        <w:ind w:left="720"/>
        <w:rPr>
          <w:rFonts w:ascii="Arial" w:hAnsi="Arial" w:cs="Arial"/>
        </w:rPr>
      </w:pPr>
      <w:r>
        <w:rPr>
          <w:rFonts w:ascii="Arial" w:hAnsi="Arial" w:cs="Arial"/>
          <w:b/>
        </w:rPr>
        <w:t xml:space="preserve">C. </w:t>
      </w:r>
      <w:hyperlink r:id="rId13" w:history="1">
        <w:r w:rsidRPr="00ED50D9">
          <w:rPr>
            <w:rStyle w:val="Hyperlink"/>
            <w:rFonts w:ascii="Arial" w:hAnsi="Arial" w:cs="Arial"/>
            <w:b/>
          </w:rPr>
          <w:t>Cox Overhead Door</w:t>
        </w:r>
      </w:hyperlink>
      <w:r w:rsidRPr="008A0317">
        <w:rPr>
          <w:rFonts w:ascii="Arial" w:hAnsi="Arial" w:cs="Arial"/>
          <w:b/>
          <w:u w:val="single"/>
        </w:rPr>
        <w:t>, 172 South Main Street</w:t>
      </w:r>
      <w:r>
        <w:rPr>
          <w:rFonts w:ascii="Arial" w:hAnsi="Arial" w:cs="Arial"/>
          <w:b/>
        </w:rPr>
        <w:t xml:space="preserve"> </w:t>
      </w:r>
      <w:r>
        <w:rPr>
          <w:rFonts w:ascii="Arial" w:hAnsi="Arial" w:cs="Arial"/>
        </w:rPr>
        <w:t xml:space="preserve">(by Brian Cox) Conditional use application to permit storage for inventory in a former car wash bay.  </w:t>
      </w:r>
    </w:p>
    <w:p w:rsidR="00F40079" w:rsidRDefault="008A0317" w:rsidP="00F40079">
      <w:pPr>
        <w:ind w:firstLine="720"/>
        <w:rPr>
          <w:rFonts w:ascii="Arial" w:hAnsi="Arial" w:cs="Arial"/>
          <w:b/>
        </w:rPr>
      </w:pPr>
      <w:r>
        <w:rPr>
          <w:rFonts w:ascii="Arial" w:hAnsi="Arial" w:cs="Arial"/>
        </w:rPr>
        <w:t xml:space="preserve">Case # 125 – 54 – DC – 14 </w:t>
      </w:r>
      <w:r w:rsidRPr="008A0317">
        <w:rPr>
          <w:rFonts w:ascii="Arial" w:hAnsi="Arial" w:cs="Arial"/>
          <w:b/>
        </w:rPr>
        <w:t xml:space="preserve">Public </w:t>
      </w:r>
      <w:proofErr w:type="gramStart"/>
      <w:r w:rsidRPr="008A0317">
        <w:rPr>
          <w:rFonts w:ascii="Arial" w:hAnsi="Arial" w:cs="Arial"/>
          <w:b/>
        </w:rPr>
        <w:t xml:space="preserve">Hearing  </w:t>
      </w:r>
      <w:r w:rsidRPr="008A0317">
        <w:rPr>
          <w:rFonts w:ascii="Arial" w:hAnsi="Arial" w:cs="Arial"/>
          <w:b/>
          <w:i/>
        </w:rPr>
        <w:t>APPROVAL</w:t>
      </w:r>
      <w:proofErr w:type="gramEnd"/>
      <w:r w:rsidR="003B6CA0">
        <w:rPr>
          <w:rFonts w:ascii="Arial" w:hAnsi="Arial" w:cs="Arial"/>
          <w:b/>
          <w:i/>
        </w:rPr>
        <w:t xml:space="preserve">                    </w:t>
      </w:r>
      <w:r w:rsidR="00F40079">
        <w:rPr>
          <w:rFonts w:ascii="Arial" w:hAnsi="Arial" w:cs="Arial"/>
          <w:b/>
          <w:i/>
        </w:rPr>
        <w:t xml:space="preserve"> </w:t>
      </w:r>
      <w:r w:rsidR="00F40079">
        <w:rPr>
          <w:rFonts w:ascii="Arial" w:hAnsi="Arial" w:cs="Arial"/>
          <w:b/>
          <w:i/>
        </w:rPr>
        <w:tab/>
        <w:t xml:space="preserve">  </w:t>
      </w:r>
      <w:r w:rsidR="00F40079" w:rsidRPr="00730842">
        <w:rPr>
          <w:rFonts w:ascii="Arial" w:hAnsi="Arial" w:cs="Arial"/>
          <w:b/>
          <w:bCs/>
          <w:i/>
          <w:sz w:val="22"/>
        </w:rPr>
        <w:t>(OVER)</w:t>
      </w:r>
    </w:p>
    <w:p w:rsidR="00702112" w:rsidRDefault="003B6CA0" w:rsidP="00F40079">
      <w:pPr>
        <w:ind w:firstLine="720"/>
        <w:rPr>
          <w:rFonts w:ascii="Arial" w:hAnsi="Arial" w:cs="Arial"/>
          <w:b/>
          <w:i/>
        </w:rPr>
      </w:pPr>
      <w:r>
        <w:rPr>
          <w:rFonts w:ascii="Arial" w:hAnsi="Arial" w:cs="Arial"/>
          <w:b/>
          <w:i/>
        </w:rPr>
        <w:lastRenderedPageBreak/>
        <w:t xml:space="preserve">        </w:t>
      </w:r>
    </w:p>
    <w:p w:rsidR="00525A5F" w:rsidRPr="00360850" w:rsidRDefault="00730842" w:rsidP="008A0317">
      <w:pPr>
        <w:rPr>
          <w:rFonts w:ascii="Arial" w:hAnsi="Arial" w:cs="Arial"/>
          <w:sz w:val="16"/>
          <w:szCs w:val="16"/>
        </w:rPr>
      </w:pPr>
      <w:r>
        <w:rPr>
          <w:rFonts w:ascii="Arial" w:hAnsi="Arial" w:cs="Arial"/>
          <w:b/>
        </w:rPr>
        <w:tab/>
      </w:r>
    </w:p>
    <w:p w:rsidR="00883BE2" w:rsidRDefault="006B4207">
      <w:pPr>
        <w:rPr>
          <w:rFonts w:ascii="Arial" w:hAnsi="Arial" w:cs="Arial"/>
          <w:b/>
        </w:rPr>
      </w:pPr>
      <w:r>
        <w:rPr>
          <w:rFonts w:ascii="Arial" w:hAnsi="Arial" w:cs="Arial"/>
          <w:b/>
        </w:rPr>
        <w:t>IX</w:t>
      </w:r>
      <w:r w:rsidR="0048423F">
        <w:rPr>
          <w:rFonts w:ascii="Arial" w:hAnsi="Arial" w:cs="Arial"/>
          <w:b/>
        </w:rPr>
        <w:t>.</w:t>
      </w:r>
      <w:r w:rsidR="0048423F">
        <w:rPr>
          <w:rFonts w:ascii="Arial" w:hAnsi="Arial" w:cs="Arial"/>
          <w:b/>
        </w:rPr>
        <w:tab/>
      </w:r>
      <w:r w:rsidR="00883BE2">
        <w:rPr>
          <w:rFonts w:ascii="Arial" w:hAnsi="Arial" w:cs="Arial"/>
          <w:b/>
        </w:rPr>
        <w:t>Other Business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02112" w:rsidRPr="00702112" w:rsidRDefault="00702112" w:rsidP="0014194E">
      <w:pPr>
        <w:rPr>
          <w:rFonts w:ascii="Arial" w:hAnsi="Arial" w:cs="Arial"/>
          <w:b/>
          <w:sz w:val="16"/>
          <w:szCs w:val="16"/>
        </w:rPr>
      </w:pPr>
    </w:p>
    <w:p w:rsidR="00455AEF" w:rsidRPr="0014194E" w:rsidRDefault="0014194E" w:rsidP="0014194E">
      <w:pPr>
        <w:rPr>
          <w:rFonts w:ascii="Arial" w:hAnsi="Arial" w:cs="Arial"/>
          <w:b/>
        </w:rPr>
      </w:pPr>
      <w:r>
        <w:rPr>
          <w:rFonts w:ascii="Arial" w:hAnsi="Arial" w:cs="Arial"/>
          <w:b/>
        </w:rPr>
        <w:t>X</w:t>
      </w:r>
      <w:r w:rsidR="00883BE2">
        <w:rPr>
          <w:rFonts w:ascii="Arial" w:hAnsi="Arial" w:cs="Arial"/>
          <w:b/>
        </w:rPr>
        <w:t>.</w:t>
      </w:r>
      <w:r w:rsidR="00883BE2">
        <w:rPr>
          <w:rFonts w:ascii="Arial" w:hAnsi="Arial" w:cs="Arial"/>
          <w:b/>
        </w:rPr>
        <w:tab/>
        <w:t>Adjournment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53DF9" w:rsidRPr="0005620C" w:rsidRDefault="00053DF9">
      <w:pPr>
        <w:rPr>
          <w:rFonts w:ascii="Arial" w:hAnsi="Arial" w:cs="Arial"/>
          <w:b/>
        </w:rPr>
      </w:pPr>
    </w:p>
    <w:p w:rsidR="00702112" w:rsidRDefault="00702112">
      <w:pPr>
        <w:rPr>
          <w:rFonts w:ascii="Arial" w:hAnsi="Arial" w:cs="Arial"/>
          <w:b/>
          <w:bCs/>
          <w:sz w:val="22"/>
        </w:rPr>
      </w:pPr>
    </w:p>
    <w:p w:rsidR="00702112" w:rsidRDefault="00702112">
      <w:pPr>
        <w:rPr>
          <w:rFonts w:ascii="Arial" w:hAnsi="Arial" w:cs="Arial"/>
          <w:b/>
          <w:bCs/>
          <w:sz w:val="22"/>
        </w:rPr>
      </w:pPr>
    </w:p>
    <w:p w:rsidR="00702112" w:rsidRDefault="00702112">
      <w:pPr>
        <w:rPr>
          <w:rFonts w:ascii="Arial" w:hAnsi="Arial" w:cs="Arial"/>
          <w:b/>
          <w:bCs/>
          <w:sz w:val="22"/>
        </w:rPr>
      </w:pPr>
    </w:p>
    <w:p w:rsidR="00702112" w:rsidRDefault="00702112">
      <w:pPr>
        <w:rPr>
          <w:rFonts w:ascii="Arial" w:hAnsi="Arial" w:cs="Arial"/>
          <w:b/>
          <w:bCs/>
          <w:sz w:val="22"/>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4"/>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4E" w:rsidRDefault="0014194E">
      <w:r>
        <w:separator/>
      </w:r>
    </w:p>
  </w:endnote>
  <w:endnote w:type="continuationSeparator" w:id="0">
    <w:p w:rsidR="0014194E" w:rsidRDefault="00141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4E" w:rsidRDefault="0014194E"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4E" w:rsidRDefault="0014194E">
      <w:r>
        <w:separator/>
      </w:r>
    </w:p>
  </w:footnote>
  <w:footnote w:type="continuationSeparator" w:id="0">
    <w:p w:rsidR="0014194E" w:rsidRDefault="00141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99A526A"/>
    <w:multiLevelType w:val="hybridMultilevel"/>
    <w:tmpl w:val="AB28D152"/>
    <w:lvl w:ilvl="0" w:tplc="AF002DD4">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3"/>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1B89"/>
    <w:rsid w:val="0003083E"/>
    <w:rsid w:val="00053DF9"/>
    <w:rsid w:val="0005620C"/>
    <w:rsid w:val="00071906"/>
    <w:rsid w:val="00090B5F"/>
    <w:rsid w:val="000C32EB"/>
    <w:rsid w:val="000C4A79"/>
    <w:rsid w:val="000C6AF7"/>
    <w:rsid w:val="000F16EC"/>
    <w:rsid w:val="000F2A41"/>
    <w:rsid w:val="000F6714"/>
    <w:rsid w:val="001026E3"/>
    <w:rsid w:val="001069B7"/>
    <w:rsid w:val="0011104D"/>
    <w:rsid w:val="00111446"/>
    <w:rsid w:val="001150A1"/>
    <w:rsid w:val="00121E1B"/>
    <w:rsid w:val="00127474"/>
    <w:rsid w:val="0014194E"/>
    <w:rsid w:val="001419B1"/>
    <w:rsid w:val="00145ABE"/>
    <w:rsid w:val="001476D6"/>
    <w:rsid w:val="00160EA6"/>
    <w:rsid w:val="001C408F"/>
    <w:rsid w:val="001D24A8"/>
    <w:rsid w:val="001F41BF"/>
    <w:rsid w:val="002029F6"/>
    <w:rsid w:val="002116E2"/>
    <w:rsid w:val="0021494E"/>
    <w:rsid w:val="00245BBF"/>
    <w:rsid w:val="00250B25"/>
    <w:rsid w:val="002528A3"/>
    <w:rsid w:val="00270287"/>
    <w:rsid w:val="002C0099"/>
    <w:rsid w:val="002E4768"/>
    <w:rsid w:val="003402D9"/>
    <w:rsid w:val="003521F6"/>
    <w:rsid w:val="00360850"/>
    <w:rsid w:val="00374F51"/>
    <w:rsid w:val="003B43E3"/>
    <w:rsid w:val="003B6CA0"/>
    <w:rsid w:val="003F2CCD"/>
    <w:rsid w:val="003F2D0E"/>
    <w:rsid w:val="00400FA6"/>
    <w:rsid w:val="004236A3"/>
    <w:rsid w:val="00431CE0"/>
    <w:rsid w:val="00455AEF"/>
    <w:rsid w:val="0048423F"/>
    <w:rsid w:val="004B2E9E"/>
    <w:rsid w:val="004E4187"/>
    <w:rsid w:val="00525A5F"/>
    <w:rsid w:val="00526B85"/>
    <w:rsid w:val="00531579"/>
    <w:rsid w:val="005449EB"/>
    <w:rsid w:val="0054650D"/>
    <w:rsid w:val="00563A49"/>
    <w:rsid w:val="00580354"/>
    <w:rsid w:val="00590D0B"/>
    <w:rsid w:val="00590D80"/>
    <w:rsid w:val="00595690"/>
    <w:rsid w:val="005A3CCF"/>
    <w:rsid w:val="005A590F"/>
    <w:rsid w:val="005B11B1"/>
    <w:rsid w:val="00600537"/>
    <w:rsid w:val="00622411"/>
    <w:rsid w:val="006568B3"/>
    <w:rsid w:val="00687110"/>
    <w:rsid w:val="006B4207"/>
    <w:rsid w:val="006F3AB8"/>
    <w:rsid w:val="00702112"/>
    <w:rsid w:val="0071168A"/>
    <w:rsid w:val="0072182F"/>
    <w:rsid w:val="00725831"/>
    <w:rsid w:val="00726A03"/>
    <w:rsid w:val="00730842"/>
    <w:rsid w:val="00735FAA"/>
    <w:rsid w:val="0074004F"/>
    <w:rsid w:val="007468A0"/>
    <w:rsid w:val="007534D5"/>
    <w:rsid w:val="007904F0"/>
    <w:rsid w:val="007D403E"/>
    <w:rsid w:val="007E033E"/>
    <w:rsid w:val="007E57DC"/>
    <w:rsid w:val="007F77A9"/>
    <w:rsid w:val="00814098"/>
    <w:rsid w:val="0083321B"/>
    <w:rsid w:val="0086504A"/>
    <w:rsid w:val="00870C1A"/>
    <w:rsid w:val="00883BE2"/>
    <w:rsid w:val="008A0317"/>
    <w:rsid w:val="008E70E1"/>
    <w:rsid w:val="008F35C6"/>
    <w:rsid w:val="008F744D"/>
    <w:rsid w:val="0090644B"/>
    <w:rsid w:val="00923C22"/>
    <w:rsid w:val="00955142"/>
    <w:rsid w:val="009671EF"/>
    <w:rsid w:val="009B1504"/>
    <w:rsid w:val="009B25DD"/>
    <w:rsid w:val="009E13FA"/>
    <w:rsid w:val="009F4B3D"/>
    <w:rsid w:val="009F65FE"/>
    <w:rsid w:val="00A873C4"/>
    <w:rsid w:val="00AA75ED"/>
    <w:rsid w:val="00AD2A04"/>
    <w:rsid w:val="00AE4735"/>
    <w:rsid w:val="00B201D2"/>
    <w:rsid w:val="00B22150"/>
    <w:rsid w:val="00B31B2B"/>
    <w:rsid w:val="00B354C4"/>
    <w:rsid w:val="00B369D0"/>
    <w:rsid w:val="00B61032"/>
    <w:rsid w:val="00BB3DA0"/>
    <w:rsid w:val="00BC197C"/>
    <w:rsid w:val="00C106DB"/>
    <w:rsid w:val="00C32FEB"/>
    <w:rsid w:val="00C33985"/>
    <w:rsid w:val="00C35601"/>
    <w:rsid w:val="00C431FC"/>
    <w:rsid w:val="00C471B5"/>
    <w:rsid w:val="00C954D9"/>
    <w:rsid w:val="00CB65A2"/>
    <w:rsid w:val="00CD3041"/>
    <w:rsid w:val="00CE04CE"/>
    <w:rsid w:val="00CE6E0C"/>
    <w:rsid w:val="00CE72DF"/>
    <w:rsid w:val="00D94201"/>
    <w:rsid w:val="00DA79B1"/>
    <w:rsid w:val="00DA7B2F"/>
    <w:rsid w:val="00DB28C6"/>
    <w:rsid w:val="00DB69DB"/>
    <w:rsid w:val="00DD4130"/>
    <w:rsid w:val="00E10E6F"/>
    <w:rsid w:val="00E30222"/>
    <w:rsid w:val="00E36C70"/>
    <w:rsid w:val="00E37B29"/>
    <w:rsid w:val="00E5749D"/>
    <w:rsid w:val="00E6415A"/>
    <w:rsid w:val="00E723E7"/>
    <w:rsid w:val="00EB5D91"/>
    <w:rsid w:val="00ED50D9"/>
    <w:rsid w:val="00EE16BB"/>
    <w:rsid w:val="00F070CA"/>
    <w:rsid w:val="00F325AE"/>
    <w:rsid w:val="00F40079"/>
    <w:rsid w:val="00F56F78"/>
    <w:rsid w:val="00F61D49"/>
    <w:rsid w:val="00F94B12"/>
    <w:rsid w:val="00FA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6849802">
      <w:bodyDiv w:val="1"/>
      <w:marLeft w:val="0"/>
      <w:marRight w:val="0"/>
      <w:marTop w:val="0"/>
      <w:marBottom w:val="0"/>
      <w:divBdr>
        <w:top w:val="none" w:sz="0" w:space="0" w:color="auto"/>
        <w:left w:val="none" w:sz="0" w:space="0" w:color="auto"/>
        <w:bottom w:val="none" w:sz="0" w:space="0" w:color="auto"/>
        <w:right w:val="none" w:sz="0" w:space="0" w:color="auto"/>
      </w:divBdr>
    </w:div>
    <w:div w:id="878469882">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planning-board/files/2015-conditional-use-brian-cox-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chesternh.net/planning-board/files/2015-site-plan-quantum-real-estate-group-llc-application-pk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subdivision-zoeller-application-pk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esternh.net/planning-board/files/2015-excavation-david-thayer-extension-app" TargetMode="External"/><Relationship Id="rId4" Type="http://schemas.openxmlformats.org/officeDocument/2006/relationships/webSettings" Target="webSettings.xml"/><Relationship Id="rId9" Type="http://schemas.openxmlformats.org/officeDocument/2006/relationships/hyperlink" Target="http://www.rochesternh.net/planning-board/files/2015-site-plan-17-glenwood-avenue-llc-extention-app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3882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4461</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4</cp:revision>
  <cp:lastPrinted>2015-02-09T15:29:00Z</cp:lastPrinted>
  <dcterms:created xsi:type="dcterms:W3CDTF">2015-02-02T20:47:00Z</dcterms:created>
  <dcterms:modified xsi:type="dcterms:W3CDTF">2015-02-09T15:29:00Z</dcterms:modified>
</cp:coreProperties>
</file>