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EB4C16">
      <w:pPr>
        <w:jc w:val="center"/>
        <w:rPr>
          <w:rFonts w:ascii="Arial" w:hAnsi="Arial"/>
          <w:b/>
          <w:bCs/>
          <w:sz w:val="20"/>
          <w:szCs w:val="20"/>
        </w:rPr>
      </w:pPr>
      <w:r w:rsidRPr="00EB4C16">
        <w:rPr>
          <w:b/>
          <w:bCs/>
          <w:noProof/>
        </w:rPr>
        <w:pict>
          <v:shapetype id="_x0000_t202" coordsize="21600,21600" o:spt="202" path="m,l,21600r21600,l21600,xe">
            <v:stroke joinstyle="miter"/>
            <v:path gradientshapeok="t" o:connecttype="rect"/>
          </v:shapetype>
          <v:shape id="_x0000_s1032" type="#_x0000_t202" style="position:absolute;left:0;text-align:left;margin-left:417pt;margin-top:0;width:114pt;height:137.4pt;z-index:251658240">
            <v:textbox>
              <w:txbxContent>
                <w:p w:rsidR="00B03304" w:rsidRDefault="00B03304" w:rsidP="00FA4FA0">
                  <w:pPr>
                    <w:rPr>
                      <w:rFonts w:ascii="Arial" w:hAnsi="Arial" w:cs="Arial"/>
                      <w:b/>
                      <w:i/>
                      <w:sz w:val="16"/>
                      <w:szCs w:val="16"/>
                    </w:rPr>
                  </w:pPr>
                  <w:r>
                    <w:rPr>
                      <w:rFonts w:ascii="Arial" w:hAnsi="Arial" w:cs="Arial"/>
                      <w:b/>
                      <w:i/>
                      <w:sz w:val="16"/>
                      <w:szCs w:val="16"/>
                    </w:rPr>
                    <w:t>Board Members</w:t>
                  </w:r>
                </w:p>
                <w:p w:rsidR="00B03304" w:rsidRDefault="00B03304"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B03304" w:rsidRDefault="00B03304" w:rsidP="00580354">
                  <w:pPr>
                    <w:rPr>
                      <w:sz w:val="16"/>
                      <w:szCs w:val="16"/>
                    </w:rPr>
                  </w:pPr>
                  <w:r>
                    <w:rPr>
                      <w:sz w:val="16"/>
                      <w:szCs w:val="16"/>
                    </w:rPr>
                    <w:t xml:space="preserve">Rick Healey, </w:t>
                  </w:r>
                  <w:r>
                    <w:rPr>
                      <w:i/>
                      <w:sz w:val="16"/>
                      <w:szCs w:val="16"/>
                    </w:rPr>
                    <w:t>Vice Chair</w:t>
                  </w:r>
                </w:p>
                <w:p w:rsidR="00B03304" w:rsidRDefault="00B03304"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B03304" w:rsidRDefault="00B03304" w:rsidP="00580354">
                  <w:pPr>
                    <w:rPr>
                      <w:sz w:val="16"/>
                      <w:szCs w:val="16"/>
                    </w:rPr>
                  </w:pPr>
                  <w:r>
                    <w:rPr>
                      <w:sz w:val="16"/>
                      <w:szCs w:val="16"/>
                    </w:rPr>
                    <w:t>Tim Fontneau</w:t>
                  </w:r>
                </w:p>
                <w:p w:rsidR="00B03304" w:rsidRDefault="00B03304"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B03304" w:rsidRDefault="00B03304" w:rsidP="00580354">
                  <w:pPr>
                    <w:rPr>
                      <w:sz w:val="16"/>
                      <w:szCs w:val="16"/>
                    </w:rPr>
                  </w:pPr>
                  <w:r>
                    <w:rPr>
                      <w:sz w:val="16"/>
                      <w:szCs w:val="16"/>
                    </w:rPr>
                    <w:t>Robert Jaffin</w:t>
                  </w:r>
                </w:p>
                <w:p w:rsidR="00B03304" w:rsidRDefault="00B03304" w:rsidP="00580354">
                  <w:pPr>
                    <w:rPr>
                      <w:sz w:val="16"/>
                      <w:szCs w:val="16"/>
                    </w:rPr>
                  </w:pPr>
                  <w:r>
                    <w:rPr>
                      <w:sz w:val="16"/>
                      <w:szCs w:val="16"/>
                    </w:rPr>
                    <w:t>Mark Sullivan</w:t>
                  </w:r>
                </w:p>
                <w:p w:rsidR="00B03304" w:rsidRDefault="00B03304" w:rsidP="00580354">
                  <w:pPr>
                    <w:rPr>
                      <w:sz w:val="16"/>
                      <w:szCs w:val="16"/>
                    </w:rPr>
                  </w:pPr>
                  <w:r>
                    <w:rPr>
                      <w:sz w:val="16"/>
                      <w:szCs w:val="16"/>
                    </w:rPr>
                    <w:t>Dave Walker</w:t>
                  </w:r>
                </w:p>
                <w:p w:rsidR="00B03304" w:rsidRDefault="00B03304" w:rsidP="00580354">
                  <w:pPr>
                    <w:rPr>
                      <w:sz w:val="16"/>
                      <w:szCs w:val="16"/>
                    </w:rPr>
                  </w:pPr>
                  <w:r>
                    <w:rPr>
                      <w:sz w:val="16"/>
                      <w:szCs w:val="16"/>
                    </w:rPr>
                    <w:t>Thomas Willis, Jr.</w:t>
                  </w:r>
                </w:p>
                <w:p w:rsidR="00B03304" w:rsidRDefault="00B03304" w:rsidP="00580354">
                  <w:pPr>
                    <w:rPr>
                      <w:sz w:val="16"/>
                      <w:szCs w:val="16"/>
                    </w:rPr>
                  </w:pPr>
                  <w:r>
                    <w:rPr>
                      <w:sz w:val="16"/>
                      <w:szCs w:val="16"/>
                    </w:rPr>
                    <w:t>James Gray, Alternate</w:t>
                  </w:r>
                </w:p>
                <w:p w:rsidR="00B03304" w:rsidRDefault="00B03304" w:rsidP="00580354">
                  <w:pPr>
                    <w:rPr>
                      <w:sz w:val="16"/>
                      <w:szCs w:val="16"/>
                    </w:rPr>
                  </w:pPr>
                  <w:r>
                    <w:rPr>
                      <w:sz w:val="16"/>
                      <w:szCs w:val="16"/>
                    </w:rPr>
                    <w:t>Fred Leonard, Alternate</w:t>
                  </w:r>
                </w:p>
                <w:p w:rsidR="00B03304" w:rsidRDefault="00B03304" w:rsidP="009B63B9">
                  <w:pPr>
                    <w:rPr>
                      <w:sz w:val="16"/>
                      <w:szCs w:val="16"/>
                    </w:rPr>
                  </w:pPr>
                  <w:r>
                    <w:rPr>
                      <w:sz w:val="16"/>
                      <w:szCs w:val="16"/>
                    </w:rPr>
                    <w:t>Robert May, Alternate</w:t>
                  </w:r>
                </w:p>
                <w:p w:rsidR="00B03304" w:rsidRPr="00BF1FF1" w:rsidRDefault="00B03304" w:rsidP="00455AEF">
                  <w:pPr>
                    <w:rPr>
                      <w:sz w:val="16"/>
                      <w:szCs w:val="16"/>
                    </w:rPr>
                  </w:pPr>
                </w:p>
                <w:p w:rsidR="00B03304" w:rsidRDefault="00B03304"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EA4E48">
        <w:rPr>
          <w:rFonts w:ascii="Arial" w:hAnsi="Arial" w:cs="Arial"/>
          <w:b/>
        </w:rPr>
        <w:t>April 6</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2C2037"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Default="00245BBF">
      <w:pPr>
        <w:pStyle w:val="Heading4"/>
        <w:rPr>
          <w:rFonts w:cs="Arial"/>
        </w:rPr>
      </w:pPr>
      <w:r w:rsidRPr="001069B7">
        <w:rPr>
          <w:rFonts w:cs="Arial"/>
        </w:rPr>
        <w:t>IV.</w:t>
      </w:r>
      <w:r w:rsidRPr="001069B7">
        <w:rPr>
          <w:rFonts w:cs="Arial"/>
        </w:rPr>
        <w:tab/>
        <w:t>Communications from the Chair</w:t>
      </w:r>
    </w:p>
    <w:p w:rsidR="004C37F2" w:rsidRPr="002C2037" w:rsidRDefault="004C37F2" w:rsidP="004C37F2">
      <w:pPr>
        <w:rPr>
          <w:sz w:val="16"/>
          <w:szCs w:val="16"/>
        </w:rPr>
      </w:pPr>
    </w:p>
    <w:p w:rsidR="004C37F2" w:rsidRPr="004C37F2" w:rsidRDefault="004C37F2" w:rsidP="004C37F2">
      <w:pPr>
        <w:rPr>
          <w:rFonts w:ascii="Arial" w:hAnsi="Arial" w:cs="Arial"/>
          <w:b/>
        </w:rPr>
      </w:pPr>
      <w:r w:rsidRPr="004C37F2">
        <w:rPr>
          <w:rFonts w:ascii="Arial" w:hAnsi="Arial" w:cs="Arial"/>
          <w:b/>
        </w:rPr>
        <w:t>V.</w:t>
      </w:r>
      <w:r w:rsidRPr="004C37F2">
        <w:rPr>
          <w:rFonts w:ascii="Arial" w:hAnsi="Arial" w:cs="Arial"/>
          <w:b/>
        </w:rPr>
        <w:tab/>
        <w:t>Aquifer Protection update</w:t>
      </w:r>
      <w:r w:rsidRPr="004C37F2">
        <w:rPr>
          <w:rFonts w:ascii="Arial" w:hAnsi="Arial" w:cs="Arial"/>
          <w:b/>
        </w:rPr>
        <w:tab/>
      </w:r>
    </w:p>
    <w:p w:rsidR="00245BBF" w:rsidRPr="00525A5F" w:rsidRDefault="00245BBF">
      <w:pPr>
        <w:rPr>
          <w:rFonts w:ascii="Arial" w:hAnsi="Arial" w:cs="Arial"/>
          <w:sz w:val="16"/>
          <w:szCs w:val="16"/>
        </w:rPr>
      </w:pPr>
    </w:p>
    <w:p w:rsidR="000C32EB" w:rsidRDefault="00897890" w:rsidP="004C37F2">
      <w:pPr>
        <w:pStyle w:val="Heading4"/>
      </w:pPr>
      <w:r>
        <w:t>VI</w:t>
      </w:r>
      <w:r w:rsidR="004C37F2">
        <w:t>.</w:t>
      </w:r>
      <w:r w:rsidR="004C37F2">
        <w:tab/>
      </w:r>
      <w:r w:rsidR="00F2257E">
        <w:t>Approval of minutes for March 16, 2015</w:t>
      </w:r>
    </w:p>
    <w:p w:rsidR="00053DF9" w:rsidRPr="00730842" w:rsidRDefault="00053DF9" w:rsidP="00730842">
      <w:pPr>
        <w:rPr>
          <w:sz w:val="16"/>
          <w:szCs w:val="16"/>
        </w:rPr>
      </w:pPr>
    </w:p>
    <w:p w:rsidR="00525A5F" w:rsidRPr="00525A5F" w:rsidRDefault="00525A5F" w:rsidP="001069B7">
      <w:pPr>
        <w:rPr>
          <w:rFonts w:ascii="Arial" w:hAnsi="Arial" w:cs="Arial"/>
          <w:b/>
        </w:rPr>
      </w:pPr>
      <w:r w:rsidRPr="00525A5F">
        <w:rPr>
          <w:rFonts w:ascii="Arial" w:hAnsi="Arial" w:cs="Arial"/>
          <w:b/>
        </w:rPr>
        <w:t>VI</w:t>
      </w:r>
      <w:r w:rsidR="00897890">
        <w:rPr>
          <w:rFonts w:ascii="Arial" w:hAnsi="Arial" w:cs="Arial"/>
          <w:b/>
        </w:rPr>
        <w:t>I</w:t>
      </w:r>
      <w:r w:rsidRPr="00525A5F">
        <w:rPr>
          <w:rFonts w:ascii="Arial" w:hAnsi="Arial" w:cs="Arial"/>
          <w:b/>
        </w:rPr>
        <w:t>.</w:t>
      </w:r>
      <w:r w:rsidRPr="00525A5F">
        <w:rPr>
          <w:rFonts w:ascii="Arial" w:hAnsi="Arial" w:cs="Arial"/>
          <w:b/>
        </w:rPr>
        <w:tab/>
      </w:r>
      <w:r w:rsidR="00053DF9">
        <w:rPr>
          <w:rFonts w:ascii="Arial" w:hAnsi="Arial" w:cs="Arial"/>
          <w:b/>
        </w:rPr>
        <w:t>New</w:t>
      </w:r>
      <w:r w:rsidR="00A873C4">
        <w:rPr>
          <w:rFonts w:ascii="Arial" w:hAnsi="Arial" w:cs="Arial"/>
          <w:b/>
        </w:rPr>
        <w:t xml:space="preserve"> Applications</w:t>
      </w:r>
      <w:r w:rsidRPr="00525A5F">
        <w:rPr>
          <w:rFonts w:ascii="Arial" w:hAnsi="Arial" w:cs="Arial"/>
          <w:b/>
        </w:rPr>
        <w:t>:</w:t>
      </w:r>
    </w:p>
    <w:p w:rsidR="00525A5F" w:rsidRPr="00525A5F" w:rsidRDefault="00525A5F" w:rsidP="001069B7">
      <w:pPr>
        <w:rPr>
          <w:rFonts w:ascii="Arial" w:hAnsi="Arial" w:cs="Arial"/>
          <w:sz w:val="16"/>
          <w:szCs w:val="16"/>
        </w:rPr>
      </w:pPr>
    </w:p>
    <w:p w:rsidR="00644A16" w:rsidRDefault="00A873C4" w:rsidP="00F2257E">
      <w:pPr>
        <w:ind w:left="720"/>
        <w:rPr>
          <w:rFonts w:ascii="Arial" w:hAnsi="Arial" w:cs="Arial"/>
        </w:rPr>
      </w:pPr>
      <w:r>
        <w:rPr>
          <w:rFonts w:ascii="Arial" w:hAnsi="Arial" w:cs="Arial"/>
          <w:b/>
        </w:rPr>
        <w:t>A.</w:t>
      </w:r>
      <w:r w:rsidR="00C106DB" w:rsidRPr="00E47955">
        <w:rPr>
          <w:rFonts w:ascii="Arial" w:hAnsi="Arial" w:cs="Arial"/>
          <w:b/>
        </w:rPr>
        <w:t xml:space="preserve"> </w:t>
      </w:r>
      <w:hyperlink r:id="rId9" w:history="1">
        <w:r w:rsidR="00F2257E" w:rsidRPr="0079643C">
          <w:rPr>
            <w:rStyle w:val="Hyperlink"/>
            <w:rFonts w:ascii="Arial" w:hAnsi="Arial" w:cs="Arial"/>
            <w:b/>
          </w:rPr>
          <w:t>Kelley’s Flooring, 27 Hancock Street</w:t>
        </w:r>
      </w:hyperlink>
      <w:r w:rsidR="00F2257E">
        <w:rPr>
          <w:rFonts w:ascii="Arial" w:hAnsi="Arial" w:cs="Arial"/>
          <w:b/>
        </w:rPr>
        <w:t xml:space="preserve"> </w:t>
      </w:r>
      <w:r w:rsidR="00F2257E">
        <w:rPr>
          <w:rFonts w:ascii="Arial" w:hAnsi="Arial" w:cs="Arial"/>
        </w:rPr>
        <w:t>(by IHT</w:t>
      </w:r>
      <w:r w:rsidR="00644A16">
        <w:rPr>
          <w:rFonts w:ascii="Arial" w:hAnsi="Arial" w:cs="Arial"/>
        </w:rPr>
        <w:t>, LLC</w:t>
      </w:r>
      <w:r w:rsidR="00F2257E">
        <w:rPr>
          <w:rFonts w:ascii="Arial" w:hAnsi="Arial" w:cs="Arial"/>
        </w:rPr>
        <w:t>) Site Plan and Conditional Use to permit a flooring warehouse and showroom.</w:t>
      </w:r>
      <w:r w:rsidR="00644A16">
        <w:rPr>
          <w:rFonts w:ascii="Arial" w:hAnsi="Arial" w:cs="Arial"/>
        </w:rPr>
        <w:t xml:space="preserve">  Case# 128-27-NMU-15</w:t>
      </w:r>
    </w:p>
    <w:p w:rsidR="00400FA6" w:rsidRDefault="00F2257E" w:rsidP="00644A16">
      <w:pPr>
        <w:ind w:firstLine="720"/>
        <w:rPr>
          <w:rFonts w:ascii="Arial" w:hAnsi="Arial" w:cs="Arial"/>
          <w:b/>
          <w:i/>
        </w:rPr>
      </w:pPr>
      <w:r w:rsidRPr="00F2257E">
        <w:rPr>
          <w:rFonts w:ascii="Arial" w:hAnsi="Arial" w:cs="Arial"/>
          <w:b/>
        </w:rPr>
        <w:t xml:space="preserve">Public Hearing </w:t>
      </w:r>
      <w:r w:rsidR="00B03304">
        <w:rPr>
          <w:rFonts w:ascii="Arial" w:hAnsi="Arial" w:cs="Arial"/>
          <w:b/>
          <w:i/>
        </w:rPr>
        <w:t>SEEKING APPROVAL</w:t>
      </w:r>
    </w:p>
    <w:p w:rsidR="00F2257E" w:rsidRPr="002C2037" w:rsidRDefault="00F2257E" w:rsidP="00F2257E">
      <w:pPr>
        <w:ind w:left="720"/>
        <w:rPr>
          <w:rFonts w:ascii="Arial" w:hAnsi="Arial" w:cs="Arial"/>
          <w:i/>
          <w:sz w:val="16"/>
          <w:szCs w:val="16"/>
        </w:rPr>
      </w:pPr>
    </w:p>
    <w:p w:rsidR="00F2257E" w:rsidRPr="00634CAB" w:rsidRDefault="00F2257E" w:rsidP="00634CAB">
      <w:pPr>
        <w:ind w:left="720"/>
        <w:rPr>
          <w:rFonts w:ascii="Arial" w:hAnsi="Arial" w:cs="Arial"/>
        </w:rPr>
      </w:pPr>
      <w:r w:rsidRPr="00F2257E">
        <w:rPr>
          <w:rFonts w:ascii="Arial" w:hAnsi="Arial" w:cs="Arial"/>
          <w:b/>
        </w:rPr>
        <w:t xml:space="preserve">B. </w:t>
      </w:r>
      <w:hyperlink r:id="rId10" w:history="1">
        <w:r w:rsidRPr="008B3E93">
          <w:rPr>
            <w:rStyle w:val="Hyperlink"/>
            <w:rFonts w:ascii="Arial" w:hAnsi="Arial" w:cs="Arial"/>
            <w:b/>
          </w:rPr>
          <w:t xml:space="preserve">Jane Forrest &amp; Nicholas </w:t>
        </w:r>
        <w:proofErr w:type="spellStart"/>
        <w:r w:rsidRPr="008B3E93">
          <w:rPr>
            <w:rStyle w:val="Hyperlink"/>
            <w:rFonts w:ascii="Arial" w:hAnsi="Arial" w:cs="Arial"/>
            <w:b/>
          </w:rPr>
          <w:t>Marcotte</w:t>
        </w:r>
        <w:proofErr w:type="spellEnd"/>
        <w:r w:rsidRPr="008B3E93">
          <w:rPr>
            <w:rStyle w:val="Hyperlink"/>
            <w:rFonts w:ascii="Arial" w:hAnsi="Arial" w:cs="Arial"/>
            <w:b/>
          </w:rPr>
          <w:t>,  165 Charles Street &amp; 663 Columbus Avenue</w:t>
        </w:r>
      </w:hyperlink>
      <w:r>
        <w:rPr>
          <w:rFonts w:ascii="Arial" w:hAnsi="Arial" w:cs="Arial"/>
        </w:rPr>
        <w:t xml:space="preserve"> (by </w:t>
      </w:r>
      <w:r w:rsidR="00634CAB">
        <w:rPr>
          <w:rFonts w:ascii="Arial" w:hAnsi="Arial" w:cs="Arial"/>
        </w:rPr>
        <w:t>Norway Plains Associates)  Lot Line R</w:t>
      </w:r>
      <w:r>
        <w:rPr>
          <w:rFonts w:ascii="Arial" w:hAnsi="Arial" w:cs="Arial"/>
        </w:rPr>
        <w:t>evision</w:t>
      </w:r>
      <w:r w:rsidR="00634CAB">
        <w:rPr>
          <w:rFonts w:ascii="Arial" w:hAnsi="Arial" w:cs="Arial"/>
        </w:rPr>
        <w:t xml:space="preserve"> and Condition</w:t>
      </w:r>
      <w:r w:rsidR="008D7312">
        <w:rPr>
          <w:rFonts w:ascii="Arial" w:hAnsi="Arial" w:cs="Arial"/>
        </w:rPr>
        <w:t>al</w:t>
      </w:r>
      <w:r w:rsidR="00634CAB">
        <w:rPr>
          <w:rFonts w:ascii="Arial" w:hAnsi="Arial" w:cs="Arial"/>
        </w:rPr>
        <w:t xml:space="preserve"> Use</w:t>
      </w:r>
      <w:r>
        <w:rPr>
          <w:rFonts w:ascii="Arial" w:hAnsi="Arial" w:cs="Arial"/>
        </w:rPr>
        <w:t xml:space="preserve"> to increase parking for Map 132 Lot 49</w:t>
      </w:r>
      <w:r w:rsidR="00E442DA">
        <w:rPr>
          <w:rFonts w:ascii="Arial" w:hAnsi="Arial" w:cs="Arial"/>
        </w:rPr>
        <w:t>.</w:t>
      </w:r>
      <w:r w:rsidR="00644A16">
        <w:rPr>
          <w:rFonts w:ascii="Arial" w:hAnsi="Arial" w:cs="Arial"/>
        </w:rPr>
        <w:t xml:space="preserve">  Case# 128-221-NMU-15</w:t>
      </w:r>
      <w:r w:rsidR="00E442DA">
        <w:rPr>
          <w:rFonts w:ascii="Arial" w:hAnsi="Arial" w:cs="Arial"/>
        </w:rPr>
        <w:t xml:space="preserve">  </w:t>
      </w:r>
      <w:r>
        <w:rPr>
          <w:rFonts w:ascii="Arial" w:hAnsi="Arial" w:cs="Arial"/>
        </w:rPr>
        <w:t xml:space="preserve">  </w:t>
      </w:r>
      <w:r w:rsidRPr="00F2257E">
        <w:rPr>
          <w:rFonts w:ascii="Arial" w:hAnsi="Arial" w:cs="Arial"/>
          <w:b/>
        </w:rPr>
        <w:t xml:space="preserve">Public </w:t>
      </w:r>
      <w:proofErr w:type="gramStart"/>
      <w:r w:rsidRPr="00F2257E">
        <w:rPr>
          <w:rFonts w:ascii="Arial" w:hAnsi="Arial" w:cs="Arial"/>
          <w:b/>
        </w:rPr>
        <w:t xml:space="preserve">Hearing  </w:t>
      </w:r>
      <w:r w:rsidR="00B03304">
        <w:rPr>
          <w:rFonts w:ascii="Arial" w:hAnsi="Arial" w:cs="Arial"/>
          <w:b/>
          <w:i/>
        </w:rPr>
        <w:t>SEEKING</w:t>
      </w:r>
      <w:proofErr w:type="gramEnd"/>
      <w:r w:rsidR="00B03304">
        <w:rPr>
          <w:rFonts w:ascii="Arial" w:hAnsi="Arial" w:cs="Arial"/>
          <w:b/>
          <w:i/>
        </w:rPr>
        <w:t xml:space="preserve"> APPROVAL</w:t>
      </w:r>
    </w:p>
    <w:p w:rsidR="00525A5F" w:rsidRDefault="00730842" w:rsidP="0021494E">
      <w:pPr>
        <w:ind w:left="1440" w:hanging="720"/>
        <w:rPr>
          <w:rFonts w:ascii="Arial" w:hAnsi="Arial" w:cs="Arial"/>
          <w:b/>
        </w:rPr>
      </w:pPr>
      <w:r>
        <w:rPr>
          <w:rFonts w:ascii="Arial" w:hAnsi="Arial" w:cs="Arial"/>
          <w:b/>
        </w:rPr>
        <w:tab/>
      </w:r>
    </w:p>
    <w:p w:rsidR="00A966F8" w:rsidRDefault="00F2257E" w:rsidP="0021494E">
      <w:pPr>
        <w:ind w:left="1440" w:hanging="720"/>
        <w:rPr>
          <w:rFonts w:ascii="Arial" w:hAnsi="Arial" w:cs="Arial"/>
        </w:rPr>
      </w:pPr>
      <w:r>
        <w:rPr>
          <w:rFonts w:ascii="Arial" w:hAnsi="Arial" w:cs="Arial"/>
          <w:b/>
        </w:rPr>
        <w:t xml:space="preserve">C. </w:t>
      </w:r>
      <w:hyperlink r:id="rId11" w:history="1">
        <w:r w:rsidR="00A966F8" w:rsidRPr="008B3E93">
          <w:rPr>
            <w:rStyle w:val="Hyperlink"/>
            <w:rFonts w:ascii="Arial" w:hAnsi="Arial" w:cs="Arial"/>
            <w:b/>
          </w:rPr>
          <w:t>OCW Retail-Rochester, LLC, 160 Washington Street</w:t>
        </w:r>
      </w:hyperlink>
      <w:r w:rsidR="00A966F8">
        <w:rPr>
          <w:rFonts w:ascii="Arial" w:hAnsi="Arial" w:cs="Arial"/>
          <w:b/>
        </w:rPr>
        <w:t xml:space="preserve"> </w:t>
      </w:r>
      <w:r w:rsidR="00A966F8">
        <w:rPr>
          <w:rFonts w:ascii="Arial" w:hAnsi="Arial" w:cs="Arial"/>
        </w:rPr>
        <w:t>(by VHB Engineering)</w:t>
      </w:r>
    </w:p>
    <w:p w:rsidR="00B03304" w:rsidRDefault="00A966F8" w:rsidP="0021494E">
      <w:pPr>
        <w:ind w:left="1440" w:hanging="720"/>
        <w:rPr>
          <w:rFonts w:ascii="Arial" w:hAnsi="Arial" w:cs="Arial"/>
        </w:rPr>
      </w:pPr>
      <w:proofErr w:type="gramStart"/>
      <w:r>
        <w:rPr>
          <w:rFonts w:ascii="Arial" w:hAnsi="Arial" w:cs="Arial"/>
        </w:rPr>
        <w:t>Modification to change the approved lighting.</w:t>
      </w:r>
      <w:proofErr w:type="gramEnd"/>
      <w:r w:rsidR="00644A16">
        <w:rPr>
          <w:rFonts w:ascii="Arial" w:hAnsi="Arial" w:cs="Arial"/>
        </w:rPr>
        <w:t xml:space="preserve">  Case# 130-38-HC-15</w:t>
      </w:r>
      <w:r>
        <w:rPr>
          <w:rFonts w:ascii="Arial" w:hAnsi="Arial" w:cs="Arial"/>
        </w:rPr>
        <w:t xml:space="preserve">  </w:t>
      </w:r>
    </w:p>
    <w:p w:rsidR="00F2257E" w:rsidRDefault="00B03304" w:rsidP="0021494E">
      <w:pPr>
        <w:ind w:left="1440" w:hanging="720"/>
        <w:rPr>
          <w:rFonts w:ascii="Arial" w:hAnsi="Arial" w:cs="Arial"/>
          <w:b/>
          <w:i/>
        </w:rPr>
      </w:pPr>
      <w:r>
        <w:rPr>
          <w:rFonts w:ascii="Arial" w:hAnsi="Arial" w:cs="Arial"/>
          <w:b/>
          <w:i/>
        </w:rPr>
        <w:t>SEEKING APPROVAL</w:t>
      </w:r>
    </w:p>
    <w:p w:rsidR="00A966F8" w:rsidRPr="002C2037" w:rsidRDefault="00A966F8" w:rsidP="0021494E">
      <w:pPr>
        <w:ind w:left="1440" w:hanging="720"/>
        <w:rPr>
          <w:rFonts w:ascii="Arial" w:hAnsi="Arial" w:cs="Arial"/>
          <w:b/>
          <w:i/>
          <w:sz w:val="16"/>
          <w:szCs w:val="16"/>
        </w:rPr>
      </w:pPr>
    </w:p>
    <w:p w:rsidR="00AA75ED" w:rsidRDefault="00897890">
      <w:pPr>
        <w:rPr>
          <w:rFonts w:ascii="Arial" w:hAnsi="Arial" w:cs="Arial"/>
          <w:b/>
        </w:rPr>
      </w:pPr>
      <w:r>
        <w:rPr>
          <w:rFonts w:ascii="Arial" w:hAnsi="Arial" w:cs="Arial"/>
          <w:b/>
        </w:rPr>
        <w:t>VIII</w:t>
      </w:r>
      <w:r w:rsidR="0048423F">
        <w:rPr>
          <w:rFonts w:ascii="Arial" w:hAnsi="Arial" w:cs="Arial"/>
          <w:b/>
        </w:rPr>
        <w:t>.</w:t>
      </w:r>
      <w:r w:rsidR="0048423F">
        <w:rPr>
          <w:rFonts w:ascii="Arial" w:hAnsi="Arial" w:cs="Arial"/>
          <w:b/>
        </w:rPr>
        <w:tab/>
      </w:r>
      <w:r w:rsidR="00883BE2">
        <w:rPr>
          <w:rFonts w:ascii="Arial" w:hAnsi="Arial" w:cs="Arial"/>
          <w:b/>
        </w:rPr>
        <w:t>Other Business</w:t>
      </w:r>
    </w:p>
    <w:p w:rsidR="007D3479" w:rsidRPr="002C2037" w:rsidRDefault="007D3479">
      <w:pPr>
        <w:rPr>
          <w:rFonts w:ascii="Arial" w:hAnsi="Arial" w:cs="Arial"/>
          <w:b/>
          <w:sz w:val="16"/>
          <w:szCs w:val="16"/>
        </w:rPr>
      </w:pPr>
    </w:p>
    <w:p w:rsidR="007D3479" w:rsidRDefault="002C2037">
      <w:pPr>
        <w:rPr>
          <w:rFonts w:ascii="Arial" w:hAnsi="Arial" w:cs="Arial"/>
          <w:b/>
        </w:rPr>
      </w:pPr>
      <w:r>
        <w:rPr>
          <w:rFonts w:ascii="Arial" w:hAnsi="Arial" w:cs="Arial"/>
          <w:b/>
        </w:rPr>
        <w:tab/>
        <w:t xml:space="preserve">A. Release of Bond for </w:t>
      </w:r>
      <w:proofErr w:type="spellStart"/>
      <w:r>
        <w:rPr>
          <w:rFonts w:ascii="Arial" w:hAnsi="Arial" w:cs="Arial"/>
          <w:b/>
        </w:rPr>
        <w:t>Severino</w:t>
      </w:r>
      <w:proofErr w:type="spellEnd"/>
      <w:r>
        <w:rPr>
          <w:rFonts w:ascii="Arial" w:hAnsi="Arial" w:cs="Arial"/>
          <w:b/>
        </w:rPr>
        <w:t xml:space="preserve"> Trucking Co.</w:t>
      </w:r>
    </w:p>
    <w:p w:rsidR="002C2037" w:rsidRDefault="00B03304">
      <w:pPr>
        <w:rPr>
          <w:rFonts w:ascii="Arial" w:hAnsi="Arial" w:cs="Arial"/>
          <w:b/>
        </w:rPr>
      </w:pPr>
      <w:r>
        <w:rPr>
          <w:rFonts w:ascii="Arial" w:hAnsi="Arial" w:cs="Arial"/>
          <w:b/>
        </w:rPr>
        <w:tab/>
      </w:r>
      <w:r>
        <w:rPr>
          <w:rFonts w:ascii="Arial" w:hAnsi="Arial" w:cs="Arial"/>
          <w:b/>
        </w:rPr>
        <w:tab/>
        <w:t>Map 215 Lot 8-13</w:t>
      </w:r>
    </w:p>
    <w:p w:rsidR="00883BE2" w:rsidRPr="002C2037" w:rsidRDefault="00883BE2">
      <w:pPr>
        <w:rPr>
          <w:rFonts w:ascii="Arial" w:hAnsi="Arial" w:cs="Arial"/>
          <w:b/>
          <w:sz w:val="16"/>
          <w:szCs w:val="16"/>
        </w:rPr>
      </w:pPr>
    </w:p>
    <w:p w:rsidR="00644A16" w:rsidRPr="004C37F2" w:rsidRDefault="00897890" w:rsidP="004C37F2">
      <w:pPr>
        <w:rPr>
          <w:rFonts w:ascii="Arial" w:hAnsi="Arial" w:cs="Arial"/>
          <w:b/>
        </w:rPr>
      </w:pPr>
      <w:r>
        <w:rPr>
          <w:rFonts w:ascii="Arial" w:hAnsi="Arial" w:cs="Arial"/>
          <w:b/>
        </w:rPr>
        <w:t>IX</w:t>
      </w:r>
      <w:r w:rsidR="00883BE2">
        <w:rPr>
          <w:rFonts w:ascii="Arial" w:hAnsi="Arial" w:cs="Arial"/>
          <w:b/>
        </w:rPr>
        <w:t>.</w:t>
      </w:r>
      <w:r w:rsidR="00883BE2">
        <w:rPr>
          <w:rFonts w:ascii="Arial" w:hAnsi="Arial" w:cs="Arial"/>
          <w:b/>
        </w:rPr>
        <w:tab/>
        <w:t>Adjournment</w:t>
      </w:r>
    </w:p>
    <w:p w:rsidR="004C37F2" w:rsidRDefault="004C37F2" w:rsidP="000C32EB">
      <w:pPr>
        <w:ind w:firstLine="720"/>
        <w:jc w:val="right"/>
        <w:rPr>
          <w:rFonts w:ascii="Arial" w:hAnsi="Arial" w:cs="Arial"/>
          <w:b/>
          <w:bCs/>
          <w:i/>
          <w:sz w:val="22"/>
        </w:rPr>
      </w:pPr>
    </w:p>
    <w:p w:rsidR="002C2037" w:rsidRDefault="002C2037" w:rsidP="000C32EB">
      <w:pPr>
        <w:ind w:firstLine="720"/>
        <w:jc w:val="right"/>
        <w:rPr>
          <w:rFonts w:ascii="Arial" w:hAnsi="Arial" w:cs="Arial"/>
          <w:b/>
          <w:bCs/>
          <w:i/>
          <w:sz w:val="22"/>
        </w:rPr>
      </w:pPr>
    </w:p>
    <w:p w:rsidR="00455AEF" w:rsidRPr="000C32EB" w:rsidRDefault="00455AEF" w:rsidP="002C2037">
      <w:pPr>
        <w:jc w:val="right"/>
        <w:rPr>
          <w:rFonts w:ascii="Arial" w:hAnsi="Arial" w:cs="Arial"/>
          <w:b/>
          <w:bCs/>
          <w:i/>
          <w:sz w:val="22"/>
        </w:rPr>
      </w:pPr>
      <w:r w:rsidRPr="00730842">
        <w:rPr>
          <w:rFonts w:ascii="Arial" w:hAnsi="Arial" w:cs="Arial"/>
          <w:b/>
          <w:bCs/>
          <w:i/>
          <w:sz w:val="22"/>
        </w:rPr>
        <w:t>(OVER)</w:t>
      </w:r>
    </w:p>
    <w:p w:rsidR="00053DF9" w:rsidRPr="0005620C" w:rsidRDefault="00053DF9">
      <w:pPr>
        <w:rPr>
          <w:rFonts w:ascii="Arial" w:hAnsi="Arial" w:cs="Arial"/>
          <w:b/>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2"/>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04" w:rsidRDefault="00B03304">
      <w:r>
        <w:separator/>
      </w:r>
    </w:p>
  </w:endnote>
  <w:endnote w:type="continuationSeparator" w:id="0">
    <w:p w:rsidR="00B03304" w:rsidRDefault="00B03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04" w:rsidRDefault="00B03304"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04" w:rsidRDefault="00B03304">
      <w:r>
        <w:separator/>
      </w:r>
    </w:p>
  </w:footnote>
  <w:footnote w:type="continuationSeparator" w:id="0">
    <w:p w:rsidR="00B03304" w:rsidRDefault="00B03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3083E"/>
    <w:rsid w:val="00053DF9"/>
    <w:rsid w:val="0005620C"/>
    <w:rsid w:val="00071906"/>
    <w:rsid w:val="000C32EB"/>
    <w:rsid w:val="000C4A79"/>
    <w:rsid w:val="000C6AF7"/>
    <w:rsid w:val="000F16EC"/>
    <w:rsid w:val="000F2A41"/>
    <w:rsid w:val="001026E3"/>
    <w:rsid w:val="001069B7"/>
    <w:rsid w:val="0011104D"/>
    <w:rsid w:val="00111446"/>
    <w:rsid w:val="00127474"/>
    <w:rsid w:val="001419B1"/>
    <w:rsid w:val="00145ABE"/>
    <w:rsid w:val="001C408F"/>
    <w:rsid w:val="001F41BF"/>
    <w:rsid w:val="002029F6"/>
    <w:rsid w:val="002116E2"/>
    <w:rsid w:val="0021494E"/>
    <w:rsid w:val="00245BBF"/>
    <w:rsid w:val="00250B25"/>
    <w:rsid w:val="002528A3"/>
    <w:rsid w:val="00286322"/>
    <w:rsid w:val="00291E07"/>
    <w:rsid w:val="002B57A0"/>
    <w:rsid w:val="002C0099"/>
    <w:rsid w:val="002C2037"/>
    <w:rsid w:val="002E4768"/>
    <w:rsid w:val="003402D9"/>
    <w:rsid w:val="003521F6"/>
    <w:rsid w:val="003B43E3"/>
    <w:rsid w:val="003F2D0E"/>
    <w:rsid w:val="00400FA6"/>
    <w:rsid w:val="004236A3"/>
    <w:rsid w:val="00455AEF"/>
    <w:rsid w:val="0048423F"/>
    <w:rsid w:val="004B2E9E"/>
    <w:rsid w:val="004C37F2"/>
    <w:rsid w:val="00525A5F"/>
    <w:rsid w:val="00526B85"/>
    <w:rsid w:val="00531579"/>
    <w:rsid w:val="00563A49"/>
    <w:rsid w:val="00580354"/>
    <w:rsid w:val="00590D0B"/>
    <w:rsid w:val="00590D80"/>
    <w:rsid w:val="005A3CCF"/>
    <w:rsid w:val="005A590F"/>
    <w:rsid w:val="005B11B1"/>
    <w:rsid w:val="005B2A6B"/>
    <w:rsid w:val="00600537"/>
    <w:rsid w:val="00622411"/>
    <w:rsid w:val="00634CAB"/>
    <w:rsid w:val="00644A16"/>
    <w:rsid w:val="006553A1"/>
    <w:rsid w:val="006632C8"/>
    <w:rsid w:val="006676FB"/>
    <w:rsid w:val="00687110"/>
    <w:rsid w:val="006A17E0"/>
    <w:rsid w:val="006D6A29"/>
    <w:rsid w:val="006F3AB8"/>
    <w:rsid w:val="0071168A"/>
    <w:rsid w:val="0072182F"/>
    <w:rsid w:val="00725831"/>
    <w:rsid w:val="00726A03"/>
    <w:rsid w:val="00730842"/>
    <w:rsid w:val="00735FAA"/>
    <w:rsid w:val="0074004F"/>
    <w:rsid w:val="007468A0"/>
    <w:rsid w:val="007534D5"/>
    <w:rsid w:val="00761029"/>
    <w:rsid w:val="007904F0"/>
    <w:rsid w:val="0079643C"/>
    <w:rsid w:val="007A6188"/>
    <w:rsid w:val="007D3479"/>
    <w:rsid w:val="007D403E"/>
    <w:rsid w:val="007E033E"/>
    <w:rsid w:val="007E57DC"/>
    <w:rsid w:val="007F77A9"/>
    <w:rsid w:val="00814098"/>
    <w:rsid w:val="0083321B"/>
    <w:rsid w:val="0086504A"/>
    <w:rsid w:val="00870C1A"/>
    <w:rsid w:val="00883BE2"/>
    <w:rsid w:val="00887454"/>
    <w:rsid w:val="00892D25"/>
    <w:rsid w:val="00897890"/>
    <w:rsid w:val="008B3E93"/>
    <w:rsid w:val="008D7312"/>
    <w:rsid w:val="008E70E1"/>
    <w:rsid w:val="008F35C6"/>
    <w:rsid w:val="008F744D"/>
    <w:rsid w:val="0090644B"/>
    <w:rsid w:val="00923C22"/>
    <w:rsid w:val="00955142"/>
    <w:rsid w:val="009671EF"/>
    <w:rsid w:val="009977A2"/>
    <w:rsid w:val="009B1504"/>
    <w:rsid w:val="009B25DD"/>
    <w:rsid w:val="009B63B9"/>
    <w:rsid w:val="009E13FA"/>
    <w:rsid w:val="009F4B3D"/>
    <w:rsid w:val="00A873C4"/>
    <w:rsid w:val="00A966F8"/>
    <w:rsid w:val="00AA75ED"/>
    <w:rsid w:val="00AC0CBF"/>
    <w:rsid w:val="00AD2A04"/>
    <w:rsid w:val="00AE4735"/>
    <w:rsid w:val="00B03304"/>
    <w:rsid w:val="00B201D2"/>
    <w:rsid w:val="00B22150"/>
    <w:rsid w:val="00B31B2B"/>
    <w:rsid w:val="00B354C4"/>
    <w:rsid w:val="00B369D0"/>
    <w:rsid w:val="00B61032"/>
    <w:rsid w:val="00BB3DA0"/>
    <w:rsid w:val="00BC197C"/>
    <w:rsid w:val="00BC6374"/>
    <w:rsid w:val="00C03BAB"/>
    <w:rsid w:val="00C106DB"/>
    <w:rsid w:val="00C21D6E"/>
    <w:rsid w:val="00C33985"/>
    <w:rsid w:val="00C35601"/>
    <w:rsid w:val="00C431FC"/>
    <w:rsid w:val="00CB65A2"/>
    <w:rsid w:val="00CD3041"/>
    <w:rsid w:val="00CE6E0C"/>
    <w:rsid w:val="00CE72DF"/>
    <w:rsid w:val="00D66D5E"/>
    <w:rsid w:val="00D92949"/>
    <w:rsid w:val="00D94201"/>
    <w:rsid w:val="00DA79B1"/>
    <w:rsid w:val="00DA7B2F"/>
    <w:rsid w:val="00DB28C6"/>
    <w:rsid w:val="00DB69DB"/>
    <w:rsid w:val="00E038E4"/>
    <w:rsid w:val="00E10E6F"/>
    <w:rsid w:val="00E30222"/>
    <w:rsid w:val="00E37B29"/>
    <w:rsid w:val="00E442DA"/>
    <w:rsid w:val="00E6415A"/>
    <w:rsid w:val="00E723E7"/>
    <w:rsid w:val="00EA4E48"/>
    <w:rsid w:val="00EB4C16"/>
    <w:rsid w:val="00F070CA"/>
    <w:rsid w:val="00F2257E"/>
    <w:rsid w:val="00F325AE"/>
    <w:rsid w:val="00F56F78"/>
    <w:rsid w:val="00F94B12"/>
    <w:rsid w:val="00FA4FA0"/>
    <w:rsid w:val="00FB4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 w:id="2112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ite-plan-ocw-retail-rochester-llc-modification-application-pkg" TargetMode="External"/><Relationship Id="rId5" Type="http://schemas.openxmlformats.org/officeDocument/2006/relationships/footnotes" Target="footnotes.xml"/><Relationship Id="rId10" Type="http://schemas.openxmlformats.org/officeDocument/2006/relationships/hyperlink" Target="http://www.rochesternh.net/planning-board/files/2015-llr-jane-forrestnicholas-marcotte-application-pkg" TargetMode="External"/><Relationship Id="rId4" Type="http://schemas.openxmlformats.org/officeDocument/2006/relationships/webSettings" Target="webSettings.xml"/><Relationship Id="rId9" Type="http://schemas.openxmlformats.org/officeDocument/2006/relationships/hyperlink" Target="http://www.rochesternh.net/planning-board/files/2015-site-plan-kelleys-flooring-application-p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521</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3839</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17</cp:revision>
  <cp:lastPrinted>2015-04-01T15:23:00Z</cp:lastPrinted>
  <dcterms:created xsi:type="dcterms:W3CDTF">2014-10-24T14:24:00Z</dcterms:created>
  <dcterms:modified xsi:type="dcterms:W3CDTF">2015-04-01T15:23:00Z</dcterms:modified>
</cp:coreProperties>
</file>